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9" w:type="dxa"/>
        <w:tblInd w:w="-601" w:type="dxa"/>
        <w:tblLook w:val="04A0" w:firstRow="1" w:lastRow="0" w:firstColumn="1" w:lastColumn="0" w:noHBand="0" w:noVBand="1"/>
      </w:tblPr>
      <w:tblGrid>
        <w:gridCol w:w="4489"/>
        <w:gridCol w:w="5760"/>
      </w:tblGrid>
      <w:tr w:rsidR="00BE1FEC" w:rsidTr="00BE1FEC">
        <w:tc>
          <w:tcPr>
            <w:tcW w:w="4489" w:type="dxa"/>
            <w:hideMark/>
          </w:tcPr>
          <w:p w:rsidR="00BE1FEC" w:rsidRDefault="00BE1FEC">
            <w:pPr>
              <w:keepNext/>
              <w:tabs>
                <w:tab w:val="center" w:pos="1843"/>
                <w:tab w:val="center" w:pos="6946"/>
              </w:tabs>
              <w:spacing w:after="0" w:line="240" w:lineRule="auto"/>
              <w:jc w:val="center"/>
              <w:outlineLvl w:val="3"/>
              <w:rPr>
                <w:rFonts w:eastAsia="Arial"/>
                <w:noProof/>
                <w:color w:val="000000"/>
                <w:szCs w:val="26"/>
                <w:lang w:val="vi-VN"/>
              </w:rPr>
            </w:pPr>
            <w:r>
              <w:rPr>
                <w:rFonts w:eastAsia="Arial"/>
                <w:noProof/>
                <w:color w:val="000000"/>
                <w:szCs w:val="26"/>
                <w:lang w:val="vi-VN"/>
              </w:rPr>
              <w:t>ỦY BAN NHÂN DÂN</w:t>
            </w:r>
          </w:p>
          <w:p w:rsidR="00BE1FEC" w:rsidRDefault="00BE1FEC">
            <w:pPr>
              <w:keepNext/>
              <w:tabs>
                <w:tab w:val="left" w:pos="851"/>
              </w:tabs>
              <w:spacing w:after="0" w:line="240" w:lineRule="auto"/>
              <w:jc w:val="center"/>
              <w:outlineLvl w:val="3"/>
              <w:rPr>
                <w:rFonts w:eastAsia="Arial"/>
                <w:noProof/>
                <w:color w:val="000000"/>
                <w:szCs w:val="26"/>
              </w:rPr>
            </w:pPr>
            <w:r>
              <w:rPr>
                <w:rFonts w:eastAsia="Arial"/>
                <w:noProof/>
                <w:color w:val="000000"/>
                <w:szCs w:val="26"/>
              </w:rPr>
              <w:t>QUẬN TÂN BÌNH</w:t>
            </w:r>
            <w:r>
              <w:rPr>
                <w:rFonts w:eastAsia="Arial"/>
                <w:noProof/>
                <w:color w:val="000000"/>
                <w:szCs w:val="26"/>
                <w:lang w:val="vi-VN"/>
              </w:rPr>
              <w:t xml:space="preserve"> </w:t>
            </w:r>
          </w:p>
          <w:p w:rsidR="00BE1FEC" w:rsidRDefault="00BE1FEC">
            <w:pPr>
              <w:keepNext/>
              <w:tabs>
                <w:tab w:val="center" w:pos="1843"/>
                <w:tab w:val="center" w:pos="6946"/>
              </w:tabs>
              <w:spacing w:after="0" w:line="240" w:lineRule="auto"/>
              <w:jc w:val="center"/>
              <w:outlineLvl w:val="3"/>
              <w:rPr>
                <w:rFonts w:eastAsia="Arial"/>
                <w:noProof/>
                <w:color w:val="000000"/>
                <w:szCs w:val="26"/>
              </w:rPr>
            </w:pPr>
            <w:r>
              <w:rPr>
                <w:rFonts w:eastAsia="Arial"/>
                <w:b/>
                <w:noProof/>
                <w:color w:val="000000"/>
                <w:szCs w:val="26"/>
              </w:rPr>
              <w:t>PHÒNG GIÁO DỤC VÀ ĐÀO TẠO</w:t>
            </w:r>
          </w:p>
        </w:tc>
        <w:tc>
          <w:tcPr>
            <w:tcW w:w="5760" w:type="dxa"/>
            <w:hideMark/>
          </w:tcPr>
          <w:p w:rsidR="00BE1FEC" w:rsidRDefault="00BE1FEC">
            <w:pPr>
              <w:keepNext/>
              <w:tabs>
                <w:tab w:val="left" w:pos="851"/>
              </w:tabs>
              <w:spacing w:after="0" w:line="240" w:lineRule="auto"/>
              <w:ind w:right="-378"/>
              <w:outlineLvl w:val="3"/>
              <w:rPr>
                <w:rFonts w:eastAsia="Arial"/>
                <w:b/>
                <w:noProof/>
                <w:color w:val="000000"/>
                <w:szCs w:val="26"/>
                <w:lang w:val="vi-VN"/>
              </w:rPr>
            </w:pPr>
            <w:r>
              <w:rPr>
                <w:rFonts w:eastAsia="Arial"/>
                <w:b/>
                <w:noProof/>
                <w:color w:val="000000"/>
                <w:szCs w:val="26"/>
                <w:lang w:val="vi-VN"/>
              </w:rPr>
              <w:t>CỘNG HÒA XÃ HỘI CHỦ NGHĨA VIỆT NAM</w:t>
            </w:r>
          </w:p>
          <w:p w:rsidR="00BE1FEC" w:rsidRDefault="00BE1FEC">
            <w:pPr>
              <w:keepNext/>
              <w:tabs>
                <w:tab w:val="left" w:pos="851"/>
              </w:tabs>
              <w:spacing w:after="0" w:line="240" w:lineRule="auto"/>
              <w:jc w:val="center"/>
              <w:outlineLvl w:val="3"/>
              <w:rPr>
                <w:rFonts w:eastAsia="Arial"/>
                <w:noProof/>
                <w:color w:val="000000"/>
                <w:szCs w:val="26"/>
                <w:lang w:val="vi-VN"/>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25AEC"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eastAsia="Arial"/>
                <w:b/>
                <w:noProof/>
                <w:color w:val="000000"/>
                <w:szCs w:val="26"/>
                <w:lang w:val="vi-VN"/>
              </w:rPr>
              <w:t>Độc lập – Tự do – Hạnh phúc</w:t>
            </w:r>
          </w:p>
        </w:tc>
      </w:tr>
      <w:tr w:rsidR="00BE1FEC" w:rsidTr="00BE1FEC">
        <w:tc>
          <w:tcPr>
            <w:tcW w:w="4489" w:type="dxa"/>
            <w:hideMark/>
          </w:tcPr>
          <w:p w:rsidR="00BE1FEC" w:rsidRDefault="00BE1FEC" w:rsidP="005F084F">
            <w:pPr>
              <w:keepNext/>
              <w:tabs>
                <w:tab w:val="left" w:pos="851"/>
              </w:tabs>
              <w:spacing w:before="120" w:after="120" w:line="240" w:lineRule="auto"/>
              <w:jc w:val="center"/>
              <w:outlineLvl w:val="3"/>
              <w:rPr>
                <w:rFonts w:eastAsia="Arial"/>
                <w:noProof/>
                <w:color w:val="000000"/>
                <w:sz w:val="28"/>
                <w:szCs w:val="28"/>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92D4F" id="Straight Arrow Connector 2" o:spid="_x0000_s1026" type="#_x0000_t32" style="position:absolute;margin-left:69.5pt;margin-top:.3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"/>
                  </w:pict>
                </mc:Fallback>
              </mc:AlternateContent>
            </w:r>
            <w:r>
              <w:rPr>
                <w:rFonts w:eastAsia="Arial"/>
                <w:noProof/>
                <w:color w:val="000000"/>
                <w:sz w:val="28"/>
                <w:szCs w:val="28"/>
                <w:lang w:val="vi-VN"/>
              </w:rPr>
              <w:t>Số:</w:t>
            </w:r>
            <w:r w:rsidR="005F084F">
              <w:rPr>
                <w:rFonts w:eastAsia="Arial"/>
                <w:noProof/>
                <w:color w:val="000000"/>
                <w:sz w:val="28"/>
                <w:szCs w:val="28"/>
              </w:rPr>
              <w:t xml:space="preserve"> 786</w:t>
            </w:r>
            <w:r>
              <w:rPr>
                <w:rFonts w:eastAsia="Arial"/>
                <w:noProof/>
                <w:color w:val="000000"/>
                <w:sz w:val="28"/>
                <w:szCs w:val="28"/>
                <w:lang w:val="vi-VN"/>
              </w:rPr>
              <w:t>/</w:t>
            </w:r>
            <w:r>
              <w:rPr>
                <w:rFonts w:eastAsia="Arial"/>
                <w:noProof/>
                <w:color w:val="000000"/>
                <w:sz w:val="28"/>
                <w:szCs w:val="28"/>
              </w:rPr>
              <w:t>GDĐT</w:t>
            </w:r>
          </w:p>
        </w:tc>
        <w:tc>
          <w:tcPr>
            <w:tcW w:w="5760" w:type="dxa"/>
            <w:hideMark/>
          </w:tcPr>
          <w:p w:rsidR="00BE1FEC" w:rsidRDefault="00BE1FEC">
            <w:pPr>
              <w:keepNext/>
              <w:tabs>
                <w:tab w:val="left" w:pos="851"/>
              </w:tabs>
              <w:spacing w:before="120" w:after="120" w:line="240" w:lineRule="auto"/>
              <w:ind w:right="-378"/>
              <w:outlineLvl w:val="3"/>
              <w:rPr>
                <w:rFonts w:eastAsia="Arial"/>
                <w:i/>
                <w:noProof/>
                <w:color w:val="000000"/>
                <w:sz w:val="28"/>
                <w:szCs w:val="28"/>
              </w:rPr>
            </w:pPr>
            <w:r>
              <w:rPr>
                <w:rFonts w:eastAsia="Arial"/>
                <w:i/>
                <w:noProof/>
                <w:color w:val="000000"/>
                <w:sz w:val="28"/>
                <w:szCs w:val="28"/>
              </w:rPr>
              <w:t xml:space="preserve">         Tân Bình</w:t>
            </w:r>
            <w:r>
              <w:rPr>
                <w:rFonts w:eastAsia="Arial"/>
                <w:i/>
                <w:noProof/>
                <w:color w:val="000000"/>
                <w:sz w:val="28"/>
                <w:szCs w:val="28"/>
                <w:lang w:val="vi-VN"/>
              </w:rPr>
              <w:t>, ngày</w:t>
            </w:r>
            <w:r>
              <w:rPr>
                <w:rFonts w:eastAsia="Arial"/>
                <w:i/>
                <w:noProof/>
                <w:color w:val="000000"/>
                <w:sz w:val="28"/>
                <w:szCs w:val="28"/>
              </w:rPr>
              <w:t xml:space="preserve"> 22 </w:t>
            </w:r>
            <w:r>
              <w:rPr>
                <w:rFonts w:eastAsia="Arial"/>
                <w:i/>
                <w:noProof/>
                <w:color w:val="000000"/>
                <w:sz w:val="28"/>
                <w:szCs w:val="28"/>
                <w:lang w:val="vi-VN"/>
              </w:rPr>
              <w:t>tháng</w:t>
            </w:r>
            <w:r>
              <w:rPr>
                <w:rFonts w:eastAsia="Arial"/>
                <w:i/>
                <w:noProof/>
                <w:color w:val="000000"/>
                <w:sz w:val="28"/>
                <w:szCs w:val="28"/>
              </w:rPr>
              <w:t xml:space="preserve"> 5 </w:t>
            </w:r>
            <w:r>
              <w:rPr>
                <w:rFonts w:eastAsia="Arial"/>
                <w:i/>
                <w:noProof/>
                <w:color w:val="000000"/>
                <w:sz w:val="28"/>
                <w:szCs w:val="28"/>
                <w:lang w:val="vi-VN"/>
              </w:rPr>
              <w:t>năm 201</w:t>
            </w:r>
            <w:r>
              <w:rPr>
                <w:rFonts w:eastAsia="Arial"/>
                <w:i/>
                <w:noProof/>
                <w:color w:val="000000"/>
                <w:sz w:val="28"/>
                <w:szCs w:val="28"/>
              </w:rPr>
              <w:t>9</w:t>
            </w:r>
          </w:p>
        </w:tc>
      </w:tr>
    </w:tbl>
    <w:p w:rsidR="00BE1FEC" w:rsidRDefault="00BE1FEC" w:rsidP="00BE1FEC">
      <w:pPr>
        <w:spacing w:after="60" w:line="240" w:lineRule="auto"/>
        <w:rPr>
          <w:color w:val="000000"/>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-650240</wp:posOffset>
                </wp:positionH>
                <wp:positionV relativeFrom="paragraph">
                  <wp:posOffset>22860</wp:posOffset>
                </wp:positionV>
                <wp:extent cx="3171825" cy="665480"/>
                <wp:effectExtent l="0" t="0" r="28575"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665480"/>
                        </a:xfrm>
                        <a:prstGeom prst="rect">
                          <a:avLst/>
                        </a:prstGeom>
                        <a:solidFill>
                          <a:srgbClr val="FFFFFF"/>
                        </a:solidFill>
                        <a:ln w="9525">
                          <a:solidFill>
                            <a:srgbClr val="FFFFFF"/>
                          </a:solidFill>
                          <a:miter lim="800000"/>
                          <a:headEnd/>
                          <a:tailEnd/>
                        </a:ln>
                      </wps:spPr>
                      <wps:txbx>
                        <w:txbxContent>
                          <w:p w:rsidR="00BE1FEC" w:rsidRDefault="00BE1FEC" w:rsidP="00BE1FEC">
                            <w:pPr>
                              <w:spacing w:after="0" w:line="240" w:lineRule="auto"/>
                              <w:jc w:val="center"/>
                              <w:rPr>
                                <w:szCs w:val="26"/>
                              </w:rPr>
                            </w:pPr>
                            <w:r>
                              <w:rPr>
                                <w:szCs w:val="26"/>
                              </w:rPr>
                              <w:t xml:space="preserve">V/v </w:t>
                            </w:r>
                            <w:r>
                              <w:rPr>
                                <w:iCs/>
                                <w:szCs w:val="26"/>
                              </w:rPr>
                              <w:t xml:space="preserve"> tổ chức truyền thông</w:t>
                            </w:r>
                            <w:r w:rsidR="007C7661">
                              <w:rPr>
                                <w:iCs/>
                                <w:szCs w:val="26"/>
                              </w:rPr>
                              <w:t xml:space="preserve"> và các hoạt động</w:t>
                            </w:r>
                            <w:r>
                              <w:rPr>
                                <w:iCs/>
                                <w:szCs w:val="26"/>
                              </w:rPr>
                              <w:t xml:space="preserve"> hưởng ứng Phong trào chống rác thải nhựa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1.2pt;margin-top:1.8pt;width:249.75pt;height:5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" strokecolor="white">
                <v:textbox>
                  <w:txbxContent>
                    <w:p w:rsidR="00BE1FEC" w:rsidRDefault="00BE1FEC" w:rsidP="00BE1FEC">
                      <w:pPr>
                        <w:spacing w:after="0" w:line="240" w:lineRule="auto"/>
                        <w:jc w:val="center"/>
                        <w:rPr>
                          <w:szCs w:val="26"/>
                        </w:rPr>
                      </w:pPr>
                      <w:r>
                        <w:rPr>
                          <w:szCs w:val="26"/>
                        </w:rPr>
                        <w:t xml:space="preserve">V/v </w:t>
                      </w:r>
                      <w:r>
                        <w:rPr>
                          <w:iCs/>
                          <w:szCs w:val="26"/>
                        </w:rPr>
                        <w:t xml:space="preserve"> tổ chức truyền thông</w:t>
                      </w:r>
                      <w:r w:rsidR="007C7661">
                        <w:rPr>
                          <w:iCs/>
                          <w:szCs w:val="26"/>
                        </w:rPr>
                        <w:t xml:space="preserve"> và các hoạt động</w:t>
                      </w:r>
                      <w:r>
                        <w:rPr>
                          <w:iCs/>
                          <w:szCs w:val="26"/>
                        </w:rPr>
                        <w:t xml:space="preserve"> hưởng ứng </w:t>
                      </w:r>
                      <w:bookmarkStart w:id="1" w:name="_GoBack"/>
                      <w:bookmarkEnd w:id="1"/>
                      <w:r>
                        <w:rPr>
                          <w:iCs/>
                          <w:szCs w:val="26"/>
                        </w:rPr>
                        <w:t>Phong trào chống rác thải nhựa</w:t>
                      </w:r>
                    </w:p>
                  </w:txbxContent>
                </v:textbox>
              </v:rect>
            </w:pict>
          </mc:Fallback>
        </mc:AlternateContent>
      </w:r>
    </w:p>
    <w:p w:rsidR="00BE1FEC" w:rsidRDefault="00BE1FEC" w:rsidP="00BE1FEC">
      <w:pPr>
        <w:spacing w:before="60" w:after="60" w:line="240" w:lineRule="auto"/>
        <w:rPr>
          <w:color w:val="000000"/>
          <w:szCs w:val="26"/>
        </w:rPr>
      </w:pPr>
    </w:p>
    <w:p w:rsidR="00BE1FEC" w:rsidRDefault="00B1518A" w:rsidP="00BE1FEC">
      <w:pPr>
        <w:spacing w:after="0" w:line="240" w:lineRule="auto"/>
        <w:ind w:left="1440"/>
        <w:rPr>
          <w:color w:val="000000"/>
          <w:sz w:val="28"/>
          <w:szCs w:val="28"/>
        </w:rPr>
      </w:pPr>
      <w:r>
        <w:rPr>
          <w:color w:val="000000"/>
          <w:sz w:val="28"/>
          <w:szCs w:val="28"/>
        </w:rPr>
        <w:t xml:space="preserve">     </w:t>
      </w:r>
    </w:p>
    <w:p w:rsidR="00BE1FEC" w:rsidRDefault="00BE1FEC" w:rsidP="00BE1FEC">
      <w:pPr>
        <w:spacing w:after="0" w:line="240" w:lineRule="auto"/>
        <w:ind w:left="1440" w:firstLine="720"/>
        <w:rPr>
          <w:iCs/>
          <w:color w:val="000000"/>
          <w:sz w:val="28"/>
          <w:szCs w:val="28"/>
        </w:rPr>
      </w:pPr>
      <w:r>
        <w:rPr>
          <w:color w:val="000000"/>
          <w:sz w:val="28"/>
          <w:szCs w:val="28"/>
        </w:rPr>
        <w:t>Kính gửi</w:t>
      </w:r>
      <w:r>
        <w:rPr>
          <w:color w:val="000000"/>
          <w:sz w:val="28"/>
          <w:szCs w:val="28"/>
          <w:lang w:val="vi-VN"/>
        </w:rPr>
        <w:t>:</w:t>
      </w:r>
      <w:r>
        <w:rPr>
          <w:color w:val="000000"/>
          <w:sz w:val="28"/>
          <w:szCs w:val="28"/>
        </w:rPr>
        <w:t xml:space="preserve">   </w:t>
      </w:r>
    </w:p>
    <w:p w:rsidR="00BE1FEC" w:rsidRDefault="00BE1FEC" w:rsidP="00BE1FEC">
      <w:pPr>
        <w:spacing w:after="0" w:line="240" w:lineRule="auto"/>
        <w:ind w:left="3119"/>
        <w:jc w:val="both"/>
        <w:rPr>
          <w:color w:val="000000"/>
          <w:sz w:val="28"/>
          <w:szCs w:val="28"/>
        </w:rPr>
      </w:pPr>
      <w:r>
        <w:rPr>
          <w:color w:val="000000"/>
          <w:sz w:val="28"/>
          <w:szCs w:val="28"/>
        </w:rPr>
        <w:t>- Hiệu trưởng các trường MN-TH-THCS;</w:t>
      </w:r>
    </w:p>
    <w:p w:rsidR="00BE1FEC" w:rsidRDefault="00BE1FEC" w:rsidP="00BE1FEC">
      <w:pPr>
        <w:spacing w:after="0" w:line="240" w:lineRule="auto"/>
        <w:ind w:left="3119"/>
        <w:jc w:val="both"/>
        <w:rPr>
          <w:color w:val="000000"/>
          <w:sz w:val="28"/>
          <w:szCs w:val="28"/>
        </w:rPr>
      </w:pPr>
      <w:r>
        <w:rPr>
          <w:color w:val="000000"/>
          <w:sz w:val="28"/>
          <w:szCs w:val="28"/>
        </w:rPr>
        <w:t>- Trưởng nhóm ngoài công lập.</w:t>
      </w:r>
    </w:p>
    <w:p w:rsidR="00BE1FEC" w:rsidRDefault="00BE1FEC" w:rsidP="00BE1FEC">
      <w:pPr>
        <w:spacing w:before="120" w:after="120" w:line="240" w:lineRule="auto"/>
        <w:ind w:firstLine="720"/>
        <w:jc w:val="both"/>
        <w:rPr>
          <w:rFonts w:eastAsia="Arial"/>
          <w:noProof/>
          <w:color w:val="000000"/>
          <w:sz w:val="28"/>
          <w:szCs w:val="28"/>
        </w:rPr>
      </w:pPr>
    </w:p>
    <w:p w:rsidR="00BE1FEC" w:rsidRDefault="00BE1FEC" w:rsidP="00BE1FEC">
      <w:pPr>
        <w:widowControl w:val="0"/>
        <w:spacing w:after="0"/>
        <w:ind w:firstLine="851"/>
        <w:jc w:val="both"/>
        <w:rPr>
          <w:color w:val="000000"/>
          <w:sz w:val="28"/>
          <w:szCs w:val="28"/>
          <w:lang w:eastAsia="vi-VN"/>
        </w:rPr>
      </w:pPr>
      <w:r>
        <w:rPr>
          <w:color w:val="000000"/>
          <w:sz w:val="28"/>
          <w:szCs w:val="28"/>
          <w:lang w:eastAsia="vi-VN"/>
        </w:rPr>
        <w:t>Căn cứ công văn số 1707/GDĐT-CTTT ngày 21 tháng 5 năm 2019 của Sở Giáo dục và Đào tạo thành phố về việc tổ chức truyền thông hưởng ứng Phong trào chống rác thải nhựa;</w:t>
      </w:r>
    </w:p>
    <w:p w:rsidR="00BE1FEC" w:rsidRDefault="00BE1FEC" w:rsidP="00BE1FEC">
      <w:pPr>
        <w:widowControl w:val="0"/>
        <w:spacing w:after="0"/>
        <w:ind w:firstLine="851"/>
        <w:jc w:val="both"/>
        <w:rPr>
          <w:color w:val="000000"/>
          <w:sz w:val="28"/>
          <w:szCs w:val="28"/>
          <w:lang w:val="vi-VN" w:eastAsia="vi-VN"/>
        </w:rPr>
      </w:pPr>
      <w:r>
        <w:rPr>
          <w:color w:val="000000"/>
          <w:sz w:val="28"/>
          <w:szCs w:val="28"/>
          <w:lang w:eastAsia="vi-VN"/>
        </w:rPr>
        <w:t xml:space="preserve">Phòng </w:t>
      </w:r>
      <w:r>
        <w:rPr>
          <w:color w:val="000000"/>
          <w:sz w:val="28"/>
          <w:szCs w:val="28"/>
          <w:lang w:val="vi-VN" w:eastAsia="vi-VN"/>
        </w:rPr>
        <w:t xml:space="preserve">Giáo dục và Đào tạo đề nghị </w:t>
      </w:r>
      <w:r>
        <w:rPr>
          <w:color w:val="000000"/>
          <w:sz w:val="28"/>
          <w:szCs w:val="28"/>
          <w:lang w:eastAsia="vi-VN"/>
        </w:rPr>
        <w:t xml:space="preserve">Hiệu trưởng </w:t>
      </w:r>
      <w:r>
        <w:rPr>
          <w:color w:val="000000"/>
          <w:sz w:val="28"/>
          <w:szCs w:val="28"/>
          <w:lang w:val="vi-VN" w:eastAsia="vi-VN"/>
        </w:rPr>
        <w:t xml:space="preserve">các trường </w:t>
      </w:r>
      <w:r>
        <w:rPr>
          <w:color w:val="000000"/>
          <w:sz w:val="28"/>
          <w:szCs w:val="28"/>
          <w:lang w:eastAsia="vi-VN"/>
        </w:rPr>
        <w:t xml:space="preserve">và Trưởng nhóm ngoài công lập </w:t>
      </w:r>
      <w:r>
        <w:rPr>
          <w:color w:val="000000"/>
          <w:sz w:val="28"/>
          <w:szCs w:val="28"/>
          <w:lang w:val="vi-VN" w:eastAsia="vi-VN"/>
        </w:rPr>
        <w:t>thực hiện nhưng nội dung như sau:</w:t>
      </w:r>
    </w:p>
    <w:p w:rsidR="00BE1FEC" w:rsidRPr="00BE1FEC" w:rsidRDefault="00BE1FEC" w:rsidP="00BE1FEC">
      <w:pPr>
        <w:widowControl w:val="0"/>
        <w:spacing w:after="0"/>
        <w:ind w:firstLine="851"/>
        <w:jc w:val="both"/>
        <w:rPr>
          <w:color w:val="000000"/>
          <w:sz w:val="28"/>
          <w:szCs w:val="28"/>
          <w:lang w:eastAsia="vi-VN"/>
        </w:rPr>
      </w:pPr>
      <w:r>
        <w:rPr>
          <w:color w:val="000000"/>
          <w:sz w:val="28"/>
          <w:szCs w:val="28"/>
          <w:lang w:eastAsia="vi-VN"/>
        </w:rPr>
        <w:t xml:space="preserve">1. Tổ chức </w:t>
      </w:r>
      <w:r>
        <w:rPr>
          <w:color w:val="000000"/>
          <w:sz w:val="28"/>
          <w:szCs w:val="28"/>
          <w:lang w:val="vi-VN" w:eastAsia="vi-VN"/>
        </w:rPr>
        <w:t xml:space="preserve">tuyên truyền, vận động đến đội ngũ CB-GV-NV, học sinh và phụ huynh </w:t>
      </w:r>
      <w:r>
        <w:rPr>
          <w:color w:val="000000"/>
          <w:sz w:val="28"/>
          <w:szCs w:val="28"/>
          <w:lang w:eastAsia="vi-VN"/>
        </w:rPr>
        <w:t>hưởng ứng Phong trào chống rác thải nhựa; nâng cao nhận thức tiến tới hành động từ bỏ thói quen sử dụng túi ni-lông khó phân hủy và các sản phầm nhựa dùng một lần, thải bỏ đúng nơi quy định</w:t>
      </w:r>
    </w:p>
    <w:p w:rsidR="00BE1FEC" w:rsidRDefault="004A10B7" w:rsidP="00BE1FEC">
      <w:pPr>
        <w:widowControl w:val="0"/>
        <w:spacing w:after="0"/>
        <w:ind w:firstLine="851"/>
        <w:jc w:val="both"/>
        <w:rPr>
          <w:color w:val="000000"/>
          <w:sz w:val="28"/>
          <w:szCs w:val="28"/>
          <w:lang w:eastAsia="vi-VN"/>
        </w:rPr>
      </w:pPr>
      <w:r>
        <w:rPr>
          <w:color w:val="000000"/>
          <w:sz w:val="28"/>
          <w:szCs w:val="28"/>
          <w:lang w:eastAsia="vi-VN"/>
        </w:rPr>
        <w:t>2. Nội dung truyền thông gồm:</w:t>
      </w:r>
    </w:p>
    <w:p w:rsidR="004A10B7" w:rsidRDefault="004A10B7" w:rsidP="00BE1FEC">
      <w:pPr>
        <w:widowControl w:val="0"/>
        <w:spacing w:after="0"/>
        <w:ind w:firstLine="851"/>
        <w:jc w:val="both"/>
        <w:rPr>
          <w:color w:val="000000"/>
          <w:sz w:val="28"/>
          <w:szCs w:val="28"/>
          <w:lang w:eastAsia="vi-VN"/>
        </w:rPr>
      </w:pPr>
      <w:r>
        <w:rPr>
          <w:color w:val="000000"/>
          <w:sz w:val="28"/>
          <w:szCs w:val="28"/>
          <w:lang w:eastAsia="vi-VN"/>
        </w:rPr>
        <w:t>-</w:t>
      </w:r>
      <w:r w:rsidR="00431C14">
        <w:rPr>
          <w:color w:val="000000"/>
          <w:sz w:val="28"/>
          <w:szCs w:val="28"/>
          <w:lang w:eastAsia="vi-VN"/>
        </w:rPr>
        <w:t xml:space="preserve"> </w:t>
      </w:r>
      <w:r>
        <w:rPr>
          <w:color w:val="000000"/>
          <w:sz w:val="28"/>
          <w:szCs w:val="28"/>
          <w:lang w:eastAsia="vi-VN"/>
        </w:rPr>
        <w:t xml:space="preserve">Vòng đời của sản phẩm nhựa dùng một lần thường rất ngắn. Trong khi </w:t>
      </w:r>
      <w:r w:rsidR="00B1518A">
        <w:rPr>
          <w:color w:val="000000"/>
          <w:sz w:val="28"/>
          <w:szCs w:val="28"/>
          <w:lang w:eastAsia="vi-VN"/>
        </w:rPr>
        <w:t>đó</w:t>
      </w:r>
      <w:r>
        <w:rPr>
          <w:color w:val="000000"/>
          <w:sz w:val="28"/>
          <w:szCs w:val="28"/>
          <w:lang w:eastAsia="vi-VN"/>
        </w:rPr>
        <w:t xml:space="preserve"> việc sản xuất ra chúng tiêu tốn nhiều nguyên liệu từ dầu mỏ, sử dụng nhiều năng lượng và phát sinh nhiều khí thải nhà kính, thúc đẩy nhanh hiện tượng biến đổi khí hậu toàn cầu.</w:t>
      </w:r>
    </w:p>
    <w:p w:rsidR="004A10B7" w:rsidRDefault="004A10B7" w:rsidP="00BE1FEC">
      <w:pPr>
        <w:widowControl w:val="0"/>
        <w:spacing w:after="0"/>
        <w:ind w:firstLine="851"/>
        <w:jc w:val="both"/>
        <w:rPr>
          <w:color w:val="000000"/>
          <w:sz w:val="28"/>
          <w:szCs w:val="28"/>
          <w:lang w:eastAsia="vi-VN"/>
        </w:rPr>
      </w:pPr>
      <w:r>
        <w:rPr>
          <w:color w:val="000000"/>
          <w:sz w:val="28"/>
          <w:szCs w:val="28"/>
          <w:lang w:eastAsia="vi-VN"/>
        </w:rPr>
        <w:t>-</w:t>
      </w:r>
      <w:r w:rsidR="00431C14">
        <w:rPr>
          <w:color w:val="000000"/>
          <w:sz w:val="28"/>
          <w:szCs w:val="28"/>
          <w:lang w:eastAsia="vi-VN"/>
        </w:rPr>
        <w:t xml:space="preserve"> </w:t>
      </w:r>
      <w:r>
        <w:rPr>
          <w:color w:val="000000"/>
          <w:sz w:val="28"/>
          <w:szCs w:val="28"/>
          <w:lang w:eastAsia="vi-VN"/>
        </w:rPr>
        <w:t>Chất thải nhựa khi bị loại bỏ tồn tại rất lâu trong môi trường, có thể mất hàng trăm, hàng ngàn năm mới phân hủy. Vì vậy chúng gây ra những tác hại nghiêm trọng.</w:t>
      </w:r>
    </w:p>
    <w:p w:rsidR="004A10B7" w:rsidRDefault="004A10B7" w:rsidP="00BE1FEC">
      <w:pPr>
        <w:widowControl w:val="0"/>
        <w:spacing w:after="0"/>
        <w:ind w:firstLine="851"/>
        <w:jc w:val="both"/>
        <w:rPr>
          <w:color w:val="000000"/>
          <w:sz w:val="28"/>
          <w:szCs w:val="28"/>
          <w:lang w:eastAsia="vi-VN"/>
        </w:rPr>
      </w:pPr>
      <w:r>
        <w:rPr>
          <w:color w:val="000000"/>
          <w:sz w:val="28"/>
          <w:szCs w:val="28"/>
          <w:lang w:eastAsia="vi-VN"/>
        </w:rPr>
        <w:t>-</w:t>
      </w:r>
      <w:r w:rsidR="00431C14">
        <w:rPr>
          <w:color w:val="000000"/>
          <w:sz w:val="28"/>
          <w:szCs w:val="28"/>
          <w:lang w:eastAsia="vi-VN"/>
        </w:rPr>
        <w:t xml:space="preserve"> </w:t>
      </w:r>
      <w:r>
        <w:rPr>
          <w:color w:val="000000"/>
          <w:sz w:val="28"/>
          <w:szCs w:val="28"/>
          <w:lang w:eastAsia="vi-VN"/>
        </w:rPr>
        <w:t>Chất thải nhựa khi bị loại bỏ bừa bãi dễ phát tán khắp nơi gây mất mỹ quan đô thị. Khi bị cuốn vào cống rãnh, kênh rạch sẽ tích tụ dẫn đến tắc nghẽn dòng chảy, tạo nên các vùng nước tụ đọng, làm phát sinh muỗi và dịch bệnh, đồng thời khiến tình trạng ngập của thành phố thêm trầm trọng.</w:t>
      </w:r>
    </w:p>
    <w:p w:rsidR="004A10B7" w:rsidRDefault="004A10B7" w:rsidP="00BE1FEC">
      <w:pPr>
        <w:widowControl w:val="0"/>
        <w:spacing w:after="0"/>
        <w:ind w:firstLine="851"/>
        <w:jc w:val="both"/>
        <w:rPr>
          <w:color w:val="000000"/>
          <w:sz w:val="28"/>
          <w:szCs w:val="28"/>
          <w:lang w:eastAsia="vi-VN"/>
        </w:rPr>
      </w:pPr>
      <w:r>
        <w:rPr>
          <w:color w:val="000000"/>
          <w:sz w:val="28"/>
          <w:szCs w:val="28"/>
          <w:lang w:eastAsia="vi-VN"/>
        </w:rPr>
        <w:t>-</w:t>
      </w:r>
      <w:r w:rsidR="00431C14">
        <w:rPr>
          <w:color w:val="000000"/>
          <w:sz w:val="28"/>
          <w:szCs w:val="28"/>
          <w:lang w:eastAsia="vi-VN"/>
        </w:rPr>
        <w:t xml:space="preserve"> </w:t>
      </w:r>
      <w:r>
        <w:rPr>
          <w:color w:val="000000"/>
          <w:sz w:val="28"/>
          <w:szCs w:val="28"/>
          <w:lang w:eastAsia="vi-VN"/>
        </w:rPr>
        <w:t>Chất thải nhựa khi bị loại bỏ bừa bãi đặc biệt ng</w:t>
      </w:r>
      <w:r w:rsidR="00B1518A">
        <w:rPr>
          <w:color w:val="000000"/>
          <w:sz w:val="28"/>
          <w:szCs w:val="28"/>
          <w:lang w:eastAsia="vi-VN"/>
        </w:rPr>
        <w:t>u</w:t>
      </w:r>
      <w:r>
        <w:rPr>
          <w:color w:val="000000"/>
          <w:sz w:val="28"/>
          <w:szCs w:val="28"/>
          <w:lang w:eastAsia="vi-VN"/>
        </w:rPr>
        <w:t>y hại cho sinh vật tự nhiên</w:t>
      </w:r>
      <w:r w:rsidR="00431C14">
        <w:rPr>
          <w:color w:val="000000"/>
          <w:sz w:val="28"/>
          <w:szCs w:val="28"/>
          <w:lang w:eastAsia="vi-VN"/>
        </w:rPr>
        <w:t xml:space="preserve">, đặc biệt là sinh vật biển. </w:t>
      </w:r>
      <w:r w:rsidR="00B1518A">
        <w:rPr>
          <w:color w:val="000000"/>
          <w:sz w:val="28"/>
          <w:szCs w:val="28"/>
          <w:lang w:eastAsia="vi-VN"/>
        </w:rPr>
        <w:t>D</w:t>
      </w:r>
      <w:r w:rsidR="00431C14">
        <w:rPr>
          <w:color w:val="000000"/>
          <w:sz w:val="28"/>
          <w:szCs w:val="28"/>
          <w:lang w:eastAsia="vi-VN"/>
        </w:rPr>
        <w:t>ưới tác động của các yếu tố trong môi trường, chất thải nhựa sẽ phân rã thành các mảnh nhỏ gọi là vi nhựa có khả năng hấp thụ  các chất gây ô nhiễm trong môi trường rồi qua các chuỗi thức ăn chúng có mặt trong thực phẩm và ảnh hưởng trực tiếp tới sức khỏe con người.</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 xml:space="preserve">- Thói quen đốt chất thải, trong đó có chất thải nhựa tạo ra khói thải chứa nhiều chất ô nhiễm độc hại gây ô nhiễm môi trường, gây hại cho sức khỏe cộng </w:t>
      </w:r>
      <w:r>
        <w:rPr>
          <w:color w:val="000000"/>
          <w:sz w:val="28"/>
          <w:szCs w:val="28"/>
          <w:lang w:eastAsia="vi-VN"/>
        </w:rPr>
        <w:lastRenderedPageBreak/>
        <w:t>đồng.</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3. Các trường thực hiện tr</w:t>
      </w:r>
      <w:r w:rsidR="00B1518A">
        <w:rPr>
          <w:color w:val="000000"/>
          <w:sz w:val="28"/>
          <w:szCs w:val="28"/>
          <w:lang w:eastAsia="vi-VN"/>
        </w:rPr>
        <w:t>e</w:t>
      </w:r>
      <w:r>
        <w:rPr>
          <w:color w:val="000000"/>
          <w:sz w:val="28"/>
          <w:szCs w:val="28"/>
          <w:lang w:eastAsia="vi-VN"/>
        </w:rPr>
        <w:t>o băng rôn hoặc chạy bảng điện tử với một trong những khẩu hiệu tuyên truyền sau:</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w:t>
      </w:r>
      <w:r w:rsidR="00B1518A">
        <w:rPr>
          <w:color w:val="000000"/>
          <w:sz w:val="28"/>
          <w:szCs w:val="28"/>
          <w:lang w:eastAsia="vi-VN"/>
        </w:rPr>
        <w:t xml:space="preserve"> </w:t>
      </w:r>
      <w:r>
        <w:rPr>
          <w:color w:val="000000"/>
          <w:sz w:val="28"/>
          <w:szCs w:val="28"/>
          <w:lang w:eastAsia="vi-VN"/>
        </w:rPr>
        <w:t>Nói không với túi ni-lông và sản phẩm nhựa dùng một lần – Thay đổi vì cuộc sống xanh</w:t>
      </w:r>
      <w:r w:rsidR="00B1518A">
        <w:rPr>
          <w:color w:val="000000"/>
          <w:sz w:val="28"/>
          <w:szCs w:val="28"/>
          <w:lang w:eastAsia="vi-VN"/>
        </w:rPr>
        <w:t>.</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w:t>
      </w:r>
      <w:r w:rsidR="00B1518A">
        <w:rPr>
          <w:color w:val="000000"/>
          <w:sz w:val="28"/>
          <w:szCs w:val="28"/>
          <w:lang w:eastAsia="vi-VN"/>
        </w:rPr>
        <w:t xml:space="preserve"> </w:t>
      </w:r>
      <w:r>
        <w:rPr>
          <w:color w:val="000000"/>
          <w:sz w:val="28"/>
          <w:szCs w:val="28"/>
          <w:lang w:eastAsia="vi-VN"/>
        </w:rPr>
        <w:t>Ưu tiên sử dụng các sản phẩm dùng nhiều lần, thân thiện môi trường.</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w:t>
      </w:r>
      <w:r w:rsidR="00B1518A">
        <w:rPr>
          <w:color w:val="000000"/>
          <w:sz w:val="28"/>
          <w:szCs w:val="28"/>
          <w:lang w:eastAsia="vi-VN"/>
        </w:rPr>
        <w:t xml:space="preserve"> </w:t>
      </w:r>
      <w:r>
        <w:rPr>
          <w:color w:val="000000"/>
          <w:sz w:val="28"/>
          <w:szCs w:val="28"/>
          <w:lang w:eastAsia="vi-VN"/>
        </w:rPr>
        <w:t xml:space="preserve">Hãy phân loại rác thải </w:t>
      </w:r>
      <w:r w:rsidR="00B1518A">
        <w:rPr>
          <w:color w:val="000000"/>
          <w:sz w:val="28"/>
          <w:szCs w:val="28"/>
          <w:lang w:eastAsia="vi-VN"/>
        </w:rPr>
        <w:t xml:space="preserve">đúng quy định </w:t>
      </w:r>
      <w:r>
        <w:rPr>
          <w:color w:val="000000"/>
          <w:sz w:val="28"/>
          <w:szCs w:val="28"/>
          <w:lang w:eastAsia="vi-VN"/>
        </w:rPr>
        <w:t>để chất thải nhựa có thể được tái chế</w:t>
      </w:r>
      <w:r w:rsidR="00B1518A">
        <w:rPr>
          <w:color w:val="000000"/>
          <w:sz w:val="28"/>
          <w:szCs w:val="28"/>
          <w:lang w:eastAsia="vi-VN"/>
        </w:rPr>
        <w:t>.</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w:t>
      </w:r>
      <w:r w:rsidR="00B1518A">
        <w:rPr>
          <w:color w:val="000000"/>
          <w:sz w:val="28"/>
          <w:szCs w:val="28"/>
          <w:lang w:eastAsia="vi-VN"/>
        </w:rPr>
        <w:t xml:space="preserve"> </w:t>
      </w:r>
      <w:r>
        <w:rPr>
          <w:color w:val="000000"/>
          <w:sz w:val="28"/>
          <w:szCs w:val="28"/>
          <w:lang w:eastAsia="vi-VN"/>
        </w:rPr>
        <w:t xml:space="preserve">Không xả rác ra đường và kênh rạch vì thành phố </w:t>
      </w:r>
      <w:r w:rsidR="00B1518A">
        <w:rPr>
          <w:color w:val="000000"/>
          <w:sz w:val="28"/>
          <w:szCs w:val="28"/>
          <w:lang w:eastAsia="vi-VN"/>
        </w:rPr>
        <w:t xml:space="preserve">xanh, </w:t>
      </w:r>
      <w:r>
        <w:rPr>
          <w:color w:val="000000"/>
          <w:sz w:val="28"/>
          <w:szCs w:val="28"/>
          <w:lang w:eastAsia="vi-VN"/>
        </w:rPr>
        <w:t>sạch và giảm ngập nước.</w:t>
      </w:r>
    </w:p>
    <w:p w:rsidR="00BE1FEC" w:rsidRPr="00B1518A" w:rsidRDefault="00B1518A" w:rsidP="00BE1FEC">
      <w:pPr>
        <w:widowControl w:val="0"/>
        <w:spacing w:after="0"/>
        <w:ind w:firstLine="851"/>
        <w:jc w:val="both"/>
        <w:rPr>
          <w:color w:val="000000"/>
          <w:sz w:val="28"/>
          <w:szCs w:val="28"/>
          <w:lang w:eastAsia="vi-VN"/>
        </w:rPr>
      </w:pPr>
      <w:r>
        <w:rPr>
          <w:color w:val="000000"/>
          <w:sz w:val="28"/>
          <w:szCs w:val="28"/>
          <w:lang w:eastAsia="vi-VN"/>
        </w:rPr>
        <w:t>4. Tùy vào tình hình thực tế, các trường tổ chức hoạt động Phong trào chống rác thải nhựa thiết thực, ý nghĩa và hiệu quả. Hạn chế và tiến tới từ bỏ thói quen sự dụng túi ni-lông khó phân hủy và các sản phẩm nhựa 1 lần trong nhà trường và gia đình. Thực hiện phân loại rác tại nguồn đúng quy định, đúng hướng dẫn. Tổ chức thông tin, tuyên truyền Phong trào chống rác thải nhựa dưới nhiều hình thức phong phú, lôi cuốn … góp phần xây dựng môi trường sư phạm thân thiện, lành mạnh, an toàn và môi trường sống trong lành và bền vững.</w:t>
      </w:r>
    </w:p>
    <w:p w:rsidR="00BE1FEC" w:rsidRDefault="00BE1FEC" w:rsidP="00BE1FEC">
      <w:pPr>
        <w:tabs>
          <w:tab w:val="left" w:pos="900"/>
        </w:tabs>
        <w:autoSpaceDE w:val="0"/>
        <w:autoSpaceDN w:val="0"/>
        <w:adjustRightInd w:val="0"/>
        <w:spacing w:after="0"/>
        <w:ind w:firstLine="720"/>
        <w:jc w:val="both"/>
        <w:rPr>
          <w:bCs/>
          <w:color w:val="000000"/>
          <w:sz w:val="28"/>
          <w:szCs w:val="28"/>
        </w:rPr>
      </w:pPr>
      <w:r>
        <w:rPr>
          <w:color w:val="000000"/>
          <w:sz w:val="28"/>
          <w:szCs w:val="28"/>
        </w:rPr>
        <w:t>Phòng Giáo dục và Đào tạo đề nghị Hiệu trưởng các trường và Trưởng nhóm ngoài công lập thực hiện nghiêm túc các nội dung trên./.</w:t>
      </w:r>
      <w:r>
        <w:rPr>
          <w:bCs/>
          <w:color w:val="000000"/>
          <w:sz w:val="28"/>
          <w:szCs w:val="28"/>
        </w:rPr>
        <w:t xml:space="preserve"> </w:t>
      </w:r>
    </w:p>
    <w:p w:rsidR="00BE1FEC" w:rsidRDefault="00BE1FEC" w:rsidP="00BE1FEC">
      <w:pPr>
        <w:tabs>
          <w:tab w:val="left" w:pos="851"/>
        </w:tabs>
        <w:spacing w:before="120" w:after="120" w:line="240" w:lineRule="auto"/>
        <w:ind w:firstLine="567"/>
        <w:jc w:val="both"/>
        <w:rPr>
          <w:color w:val="000000"/>
          <w:sz w:val="28"/>
          <w:szCs w:val="28"/>
        </w:rPr>
      </w:pPr>
    </w:p>
    <w:tbl>
      <w:tblPr>
        <w:tblW w:w="9810" w:type="dxa"/>
        <w:shd w:val="clear" w:color="auto" w:fill="FFFFFF"/>
        <w:tblLayout w:type="fixed"/>
        <w:tblLook w:val="04A0" w:firstRow="1" w:lastRow="0" w:firstColumn="1" w:lastColumn="0" w:noHBand="0" w:noVBand="1"/>
      </w:tblPr>
      <w:tblGrid>
        <w:gridCol w:w="4426"/>
        <w:gridCol w:w="5384"/>
      </w:tblGrid>
      <w:tr w:rsidR="00BE1FEC" w:rsidTr="00BE1FEC">
        <w:tc>
          <w:tcPr>
            <w:tcW w:w="4428" w:type="dxa"/>
            <w:shd w:val="clear" w:color="auto" w:fill="FFFFFF"/>
          </w:tcPr>
          <w:p w:rsidR="00BE1FEC" w:rsidRDefault="00BE1FEC">
            <w:pPr>
              <w:tabs>
                <w:tab w:val="center" w:pos="6500"/>
              </w:tabs>
              <w:spacing w:after="0" w:line="240" w:lineRule="auto"/>
              <w:rPr>
                <w:rFonts w:eastAsia="Arial"/>
                <w:b/>
                <w:i/>
                <w:color w:val="000000"/>
                <w:sz w:val="24"/>
                <w:szCs w:val="24"/>
              </w:rPr>
            </w:pPr>
            <w:r>
              <w:rPr>
                <w:rFonts w:eastAsia="Arial"/>
                <w:b/>
                <w:i/>
                <w:color w:val="000000"/>
                <w:sz w:val="24"/>
                <w:szCs w:val="24"/>
                <w:lang w:val="vi-VN"/>
              </w:rPr>
              <w:t>Nơi nhận:</w:t>
            </w:r>
          </w:p>
          <w:p w:rsidR="00BE1FEC" w:rsidRDefault="00BE1FEC">
            <w:pPr>
              <w:tabs>
                <w:tab w:val="center" w:pos="6500"/>
              </w:tabs>
              <w:spacing w:after="0" w:line="240" w:lineRule="auto"/>
              <w:rPr>
                <w:rFonts w:eastAsia="Arial"/>
                <w:color w:val="000000"/>
                <w:sz w:val="22"/>
                <w:szCs w:val="22"/>
                <w:lang w:val="vi-VN"/>
              </w:rPr>
            </w:pPr>
            <w:r>
              <w:rPr>
                <w:rFonts w:eastAsia="Arial"/>
                <w:color w:val="000000"/>
                <w:sz w:val="24"/>
                <w:szCs w:val="24"/>
              </w:rPr>
              <w:t>- Như trên;</w:t>
            </w:r>
            <w:r>
              <w:rPr>
                <w:rFonts w:eastAsia="Arial"/>
                <w:bCs/>
                <w:color w:val="000000"/>
                <w:szCs w:val="22"/>
                <w:lang w:val="vi-VN"/>
              </w:rPr>
              <w:tab/>
            </w:r>
          </w:p>
          <w:p w:rsidR="00BE1FEC" w:rsidRDefault="00BE1FEC">
            <w:pPr>
              <w:tabs>
                <w:tab w:val="center" w:pos="6500"/>
              </w:tabs>
              <w:spacing w:after="0" w:line="240" w:lineRule="auto"/>
              <w:rPr>
                <w:rFonts w:eastAsia="Arial"/>
                <w:color w:val="000000"/>
                <w:sz w:val="22"/>
                <w:szCs w:val="22"/>
              </w:rPr>
            </w:pPr>
            <w:r>
              <w:rPr>
                <w:rFonts w:eastAsia="Arial"/>
                <w:color w:val="000000"/>
                <w:sz w:val="22"/>
                <w:szCs w:val="22"/>
                <w:lang w:val="vi-VN"/>
              </w:rPr>
              <w:t xml:space="preserve">- </w:t>
            </w:r>
            <w:r>
              <w:rPr>
                <w:rFonts w:eastAsia="Arial"/>
                <w:color w:val="000000"/>
                <w:sz w:val="22"/>
                <w:szCs w:val="22"/>
              </w:rPr>
              <w:t>Sở GD&amp;ĐT (P.CTTT);</w:t>
            </w:r>
          </w:p>
          <w:p w:rsidR="00BE1FEC" w:rsidRDefault="00BE1FEC">
            <w:pPr>
              <w:tabs>
                <w:tab w:val="center" w:pos="6500"/>
              </w:tabs>
              <w:spacing w:after="0" w:line="240" w:lineRule="auto"/>
              <w:rPr>
                <w:rFonts w:eastAsia="Arial"/>
                <w:color w:val="000000"/>
                <w:sz w:val="22"/>
                <w:szCs w:val="22"/>
              </w:rPr>
            </w:pPr>
            <w:r>
              <w:rPr>
                <w:rFonts w:eastAsia="Arial"/>
                <w:color w:val="000000"/>
                <w:sz w:val="22"/>
                <w:szCs w:val="22"/>
              </w:rPr>
              <w:t>- TTUBND quận;</w:t>
            </w:r>
          </w:p>
          <w:p w:rsidR="00BE1FEC" w:rsidRDefault="00BE1FEC">
            <w:pPr>
              <w:tabs>
                <w:tab w:val="center" w:pos="6500"/>
              </w:tabs>
              <w:spacing w:after="0" w:line="240" w:lineRule="auto"/>
              <w:rPr>
                <w:rFonts w:eastAsia="Arial"/>
                <w:color w:val="000000"/>
                <w:sz w:val="22"/>
                <w:szCs w:val="22"/>
              </w:rPr>
            </w:pPr>
            <w:r>
              <w:rPr>
                <w:rFonts w:eastAsia="Arial"/>
                <w:color w:val="000000"/>
                <w:sz w:val="22"/>
                <w:szCs w:val="22"/>
              </w:rPr>
              <w:t>-</w:t>
            </w:r>
            <w:r w:rsidR="00B1518A">
              <w:rPr>
                <w:rFonts w:eastAsia="Arial"/>
                <w:color w:val="000000"/>
                <w:sz w:val="22"/>
                <w:szCs w:val="22"/>
              </w:rPr>
              <w:t xml:space="preserve"> P.TN&amp;MT,</w:t>
            </w:r>
            <w:r>
              <w:rPr>
                <w:rFonts w:eastAsia="Arial"/>
                <w:color w:val="000000"/>
                <w:sz w:val="22"/>
                <w:szCs w:val="22"/>
              </w:rPr>
              <w:t xml:space="preserve"> PYT, TTYT quận;</w:t>
            </w:r>
            <w:r w:rsidR="005F084F">
              <w:rPr>
                <w:rFonts w:eastAsia="Arial"/>
                <w:color w:val="000000"/>
                <w:sz w:val="22"/>
                <w:szCs w:val="22"/>
              </w:rPr>
              <w:t xml:space="preserve">                                                                   </w:t>
            </w:r>
          </w:p>
          <w:p w:rsidR="00BE1FEC" w:rsidRDefault="00BE1FEC">
            <w:pPr>
              <w:tabs>
                <w:tab w:val="center" w:pos="6760"/>
              </w:tabs>
              <w:spacing w:after="0" w:line="240" w:lineRule="auto"/>
              <w:rPr>
                <w:rFonts w:eastAsia="Arial"/>
                <w:color w:val="000000"/>
                <w:szCs w:val="26"/>
                <w:lang w:val="vi-VN"/>
              </w:rPr>
            </w:pPr>
            <w:r>
              <w:rPr>
                <w:rFonts w:eastAsia="Arial"/>
                <w:color w:val="000000"/>
                <w:szCs w:val="22"/>
                <w:lang w:val="vi-VN"/>
              </w:rPr>
              <w:t xml:space="preserve">- </w:t>
            </w:r>
            <w:r>
              <w:rPr>
                <w:rFonts w:eastAsia="Arial"/>
                <w:color w:val="000000"/>
                <w:sz w:val="22"/>
                <w:szCs w:val="22"/>
                <w:lang w:val="vi-VN"/>
              </w:rPr>
              <w:t>Lưu</w:t>
            </w:r>
            <w:r>
              <w:rPr>
                <w:rFonts w:eastAsia="Arial"/>
                <w:color w:val="000000"/>
                <w:sz w:val="22"/>
                <w:szCs w:val="22"/>
              </w:rPr>
              <w:t>:</w:t>
            </w:r>
            <w:r>
              <w:rPr>
                <w:rFonts w:eastAsia="Arial"/>
                <w:color w:val="000000"/>
                <w:sz w:val="22"/>
                <w:szCs w:val="22"/>
                <w:lang w:val="vi-VN"/>
              </w:rPr>
              <w:t xml:space="preserve"> </w:t>
            </w:r>
            <w:r>
              <w:rPr>
                <w:rFonts w:eastAsia="Arial"/>
                <w:color w:val="000000"/>
                <w:sz w:val="22"/>
                <w:szCs w:val="22"/>
              </w:rPr>
              <w:t>VP.</w:t>
            </w:r>
          </w:p>
          <w:p w:rsidR="00BE1FEC" w:rsidRDefault="00BE1FEC">
            <w:pPr>
              <w:spacing w:after="0" w:line="240" w:lineRule="auto"/>
              <w:rPr>
                <w:rFonts w:eastAsia="Arial"/>
                <w:color w:val="000000"/>
                <w:szCs w:val="26"/>
                <w:lang w:val="vi-VN"/>
              </w:rPr>
            </w:pPr>
          </w:p>
        </w:tc>
        <w:tc>
          <w:tcPr>
            <w:tcW w:w="5387" w:type="dxa"/>
            <w:shd w:val="clear" w:color="auto" w:fill="FFFFFF"/>
          </w:tcPr>
          <w:p w:rsidR="00BE1FEC" w:rsidRDefault="00BE1FEC">
            <w:pPr>
              <w:spacing w:after="0" w:line="240" w:lineRule="auto"/>
              <w:jc w:val="center"/>
              <w:rPr>
                <w:rFonts w:eastAsia="Arial"/>
                <w:b/>
                <w:color w:val="000000"/>
                <w:sz w:val="28"/>
                <w:szCs w:val="28"/>
              </w:rPr>
            </w:pPr>
            <w:r>
              <w:rPr>
                <w:rFonts w:eastAsia="Arial"/>
                <w:b/>
                <w:color w:val="000000"/>
                <w:sz w:val="28"/>
                <w:szCs w:val="28"/>
                <w:lang w:val="vi-VN"/>
              </w:rPr>
              <w:t xml:space="preserve">KT. </w:t>
            </w:r>
            <w:r>
              <w:rPr>
                <w:rFonts w:eastAsia="Arial"/>
                <w:b/>
                <w:color w:val="000000"/>
                <w:sz w:val="28"/>
                <w:szCs w:val="28"/>
              </w:rPr>
              <w:t>TRƯỞNG PHÒNG</w:t>
            </w:r>
          </w:p>
          <w:p w:rsidR="00BE1FEC" w:rsidRDefault="00BE1FEC">
            <w:pPr>
              <w:spacing w:after="0" w:line="240" w:lineRule="auto"/>
              <w:jc w:val="center"/>
              <w:rPr>
                <w:rFonts w:eastAsia="Arial"/>
                <w:b/>
                <w:bCs/>
                <w:color w:val="000000"/>
                <w:sz w:val="28"/>
                <w:szCs w:val="28"/>
                <w:lang w:val="vi-VN"/>
              </w:rPr>
            </w:pPr>
            <w:r>
              <w:rPr>
                <w:rFonts w:eastAsia="Arial"/>
                <w:b/>
                <w:bCs/>
                <w:color w:val="000000"/>
                <w:sz w:val="28"/>
                <w:szCs w:val="28"/>
              </w:rPr>
              <w:t>PHÓ TRƯỞNG PHÒNG</w:t>
            </w:r>
          </w:p>
          <w:p w:rsidR="00BE1FEC" w:rsidRDefault="00BE1FEC">
            <w:pPr>
              <w:spacing w:after="0" w:line="240" w:lineRule="auto"/>
              <w:jc w:val="center"/>
              <w:rPr>
                <w:rFonts w:eastAsia="Arial"/>
                <w:b/>
                <w:bCs/>
                <w:color w:val="000000"/>
                <w:sz w:val="28"/>
                <w:szCs w:val="28"/>
                <w:lang w:val="vi-VN"/>
              </w:rPr>
            </w:pPr>
          </w:p>
          <w:p w:rsidR="00BE1FEC" w:rsidRPr="005F084F" w:rsidRDefault="005F084F">
            <w:pPr>
              <w:spacing w:after="0" w:line="240" w:lineRule="auto"/>
              <w:jc w:val="center"/>
              <w:rPr>
                <w:rFonts w:eastAsia="Arial"/>
                <w:bCs/>
                <w:color w:val="000000"/>
                <w:sz w:val="24"/>
                <w:szCs w:val="24"/>
              </w:rPr>
            </w:pPr>
            <w:r w:rsidRPr="005F084F">
              <w:rPr>
                <w:rFonts w:eastAsia="Arial"/>
                <w:bCs/>
                <w:color w:val="000000"/>
                <w:sz w:val="24"/>
                <w:szCs w:val="24"/>
              </w:rPr>
              <w:t>(đã ký)</w:t>
            </w:r>
          </w:p>
          <w:p w:rsidR="00BE1FEC" w:rsidRDefault="00BE1FEC">
            <w:pPr>
              <w:spacing w:after="0" w:line="240" w:lineRule="auto"/>
              <w:jc w:val="center"/>
              <w:rPr>
                <w:rFonts w:eastAsia="Arial"/>
                <w:bCs/>
                <w:color w:val="000000"/>
                <w:sz w:val="28"/>
                <w:szCs w:val="28"/>
              </w:rPr>
            </w:pPr>
          </w:p>
          <w:p w:rsidR="00BE1FEC" w:rsidRDefault="00BE1FEC">
            <w:pPr>
              <w:spacing w:after="0" w:line="240" w:lineRule="auto"/>
              <w:jc w:val="center"/>
              <w:rPr>
                <w:rFonts w:eastAsia="Arial"/>
                <w:b/>
                <w:bCs/>
                <w:color w:val="000000"/>
                <w:sz w:val="28"/>
                <w:szCs w:val="28"/>
              </w:rPr>
            </w:pPr>
          </w:p>
          <w:p w:rsidR="00BE1FEC" w:rsidRDefault="00BE1FEC">
            <w:pPr>
              <w:spacing w:after="0" w:line="240" w:lineRule="auto"/>
              <w:jc w:val="center"/>
              <w:rPr>
                <w:rFonts w:eastAsia="Arial"/>
                <w:b/>
                <w:bCs/>
                <w:color w:val="000000"/>
                <w:sz w:val="28"/>
                <w:szCs w:val="28"/>
              </w:rPr>
            </w:pPr>
          </w:p>
          <w:p w:rsidR="00BE1FEC" w:rsidRDefault="00BE1FEC">
            <w:pPr>
              <w:spacing w:after="0" w:line="240" w:lineRule="auto"/>
              <w:jc w:val="center"/>
              <w:rPr>
                <w:rFonts w:eastAsia="Arial"/>
                <w:b/>
                <w:color w:val="000000"/>
                <w:sz w:val="28"/>
                <w:szCs w:val="28"/>
              </w:rPr>
            </w:pPr>
            <w:r>
              <w:rPr>
                <w:rFonts w:eastAsia="Arial"/>
                <w:b/>
                <w:color w:val="000000"/>
                <w:sz w:val="28"/>
                <w:szCs w:val="28"/>
              </w:rPr>
              <w:t>Nguyễn Thị Thanh Xuân</w:t>
            </w:r>
          </w:p>
        </w:tc>
      </w:tr>
    </w:tbl>
    <w:p w:rsidR="00BE1FEC" w:rsidRDefault="00BE1FEC" w:rsidP="00BE1FEC">
      <w:pPr>
        <w:jc w:val="center"/>
        <w:rPr>
          <w:color w:val="000000"/>
          <w:sz w:val="28"/>
        </w:rPr>
      </w:pPr>
    </w:p>
    <w:p w:rsidR="00BE1FEC" w:rsidRDefault="00BE1FEC" w:rsidP="00BE1FEC"/>
    <w:p w:rsidR="00F841AA" w:rsidRPr="00BE1FEC" w:rsidRDefault="00F841AA">
      <w:pPr>
        <w:rPr>
          <w:szCs w:val="26"/>
        </w:rPr>
      </w:pPr>
      <w:bookmarkStart w:id="0" w:name="_GoBack"/>
      <w:bookmarkEnd w:id="0"/>
    </w:p>
    <w:sectPr w:rsidR="00F841AA" w:rsidRPr="00BE1FEC" w:rsidSect="00F058DA">
      <w:pgSz w:w="11907" w:h="16840" w:code="9"/>
      <w:pgMar w:top="1134" w:right="1134" w:bottom="1134" w:left="1588"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EC"/>
    <w:rsid w:val="000004CE"/>
    <w:rsid w:val="00004A12"/>
    <w:rsid w:val="00004E4C"/>
    <w:rsid w:val="000057A9"/>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1600"/>
    <w:rsid w:val="000C76EE"/>
    <w:rsid w:val="0010407C"/>
    <w:rsid w:val="001044BE"/>
    <w:rsid w:val="00111994"/>
    <w:rsid w:val="00111B03"/>
    <w:rsid w:val="001120D8"/>
    <w:rsid w:val="00127C03"/>
    <w:rsid w:val="001424F4"/>
    <w:rsid w:val="00153B4F"/>
    <w:rsid w:val="00160273"/>
    <w:rsid w:val="001625CC"/>
    <w:rsid w:val="0016381E"/>
    <w:rsid w:val="001758FF"/>
    <w:rsid w:val="0017694F"/>
    <w:rsid w:val="001825AD"/>
    <w:rsid w:val="00187BCD"/>
    <w:rsid w:val="001C3AA2"/>
    <w:rsid w:val="001D23D6"/>
    <w:rsid w:val="001D2EE2"/>
    <w:rsid w:val="001E110F"/>
    <w:rsid w:val="001E278E"/>
    <w:rsid w:val="001E4807"/>
    <w:rsid w:val="001E5AD2"/>
    <w:rsid w:val="001F26D3"/>
    <w:rsid w:val="0022046F"/>
    <w:rsid w:val="002440F8"/>
    <w:rsid w:val="0026004A"/>
    <w:rsid w:val="00262B50"/>
    <w:rsid w:val="00270902"/>
    <w:rsid w:val="00276622"/>
    <w:rsid w:val="00291B3E"/>
    <w:rsid w:val="0029241B"/>
    <w:rsid w:val="002A64B1"/>
    <w:rsid w:val="002C173F"/>
    <w:rsid w:val="002C6225"/>
    <w:rsid w:val="002D4A1F"/>
    <w:rsid w:val="002D7024"/>
    <w:rsid w:val="002F58AA"/>
    <w:rsid w:val="003168AD"/>
    <w:rsid w:val="00331225"/>
    <w:rsid w:val="00333DAE"/>
    <w:rsid w:val="003551B1"/>
    <w:rsid w:val="00362A80"/>
    <w:rsid w:val="003632A5"/>
    <w:rsid w:val="003646F4"/>
    <w:rsid w:val="003704AB"/>
    <w:rsid w:val="00377848"/>
    <w:rsid w:val="003816D5"/>
    <w:rsid w:val="00392FA5"/>
    <w:rsid w:val="003C02C6"/>
    <w:rsid w:val="003C1094"/>
    <w:rsid w:val="003C7179"/>
    <w:rsid w:val="003E17AD"/>
    <w:rsid w:val="003E2424"/>
    <w:rsid w:val="003F7CEE"/>
    <w:rsid w:val="00400E50"/>
    <w:rsid w:val="00431651"/>
    <w:rsid w:val="00431C14"/>
    <w:rsid w:val="004375B5"/>
    <w:rsid w:val="00443678"/>
    <w:rsid w:val="004545DE"/>
    <w:rsid w:val="0045508F"/>
    <w:rsid w:val="004666DD"/>
    <w:rsid w:val="00486F1F"/>
    <w:rsid w:val="004A10B7"/>
    <w:rsid w:val="004B6446"/>
    <w:rsid w:val="004C687E"/>
    <w:rsid w:val="004F7DFD"/>
    <w:rsid w:val="005707DB"/>
    <w:rsid w:val="005D154C"/>
    <w:rsid w:val="005D41AA"/>
    <w:rsid w:val="005D595B"/>
    <w:rsid w:val="005F0264"/>
    <w:rsid w:val="005F084F"/>
    <w:rsid w:val="0060283E"/>
    <w:rsid w:val="00620353"/>
    <w:rsid w:val="00621659"/>
    <w:rsid w:val="00622BD8"/>
    <w:rsid w:val="00627DDD"/>
    <w:rsid w:val="006379F1"/>
    <w:rsid w:val="00647ADC"/>
    <w:rsid w:val="00671728"/>
    <w:rsid w:val="00675F8A"/>
    <w:rsid w:val="00685CA2"/>
    <w:rsid w:val="006863C1"/>
    <w:rsid w:val="00693F69"/>
    <w:rsid w:val="006A1058"/>
    <w:rsid w:val="006B2CE2"/>
    <w:rsid w:val="006B6209"/>
    <w:rsid w:val="006B6891"/>
    <w:rsid w:val="006C368E"/>
    <w:rsid w:val="006D150D"/>
    <w:rsid w:val="006D2028"/>
    <w:rsid w:val="006D48E1"/>
    <w:rsid w:val="006E2881"/>
    <w:rsid w:val="00701ACF"/>
    <w:rsid w:val="0070530E"/>
    <w:rsid w:val="00715134"/>
    <w:rsid w:val="00717058"/>
    <w:rsid w:val="00725A00"/>
    <w:rsid w:val="00735517"/>
    <w:rsid w:val="00771775"/>
    <w:rsid w:val="00774865"/>
    <w:rsid w:val="0077647F"/>
    <w:rsid w:val="00780BA2"/>
    <w:rsid w:val="00784646"/>
    <w:rsid w:val="00786101"/>
    <w:rsid w:val="007A78C7"/>
    <w:rsid w:val="007B7578"/>
    <w:rsid w:val="007C7661"/>
    <w:rsid w:val="007C7BC7"/>
    <w:rsid w:val="007D1442"/>
    <w:rsid w:val="007D463D"/>
    <w:rsid w:val="007F2D8B"/>
    <w:rsid w:val="008063E5"/>
    <w:rsid w:val="0081213F"/>
    <w:rsid w:val="00822D3F"/>
    <w:rsid w:val="0084335E"/>
    <w:rsid w:val="00855410"/>
    <w:rsid w:val="008627D6"/>
    <w:rsid w:val="00883AA8"/>
    <w:rsid w:val="00884A13"/>
    <w:rsid w:val="008A1546"/>
    <w:rsid w:val="008B20CA"/>
    <w:rsid w:val="008C0953"/>
    <w:rsid w:val="008C6538"/>
    <w:rsid w:val="008F3F68"/>
    <w:rsid w:val="008F636A"/>
    <w:rsid w:val="00900818"/>
    <w:rsid w:val="009146C3"/>
    <w:rsid w:val="00931B51"/>
    <w:rsid w:val="00933CF2"/>
    <w:rsid w:val="0093518C"/>
    <w:rsid w:val="00941387"/>
    <w:rsid w:val="00952842"/>
    <w:rsid w:val="00963091"/>
    <w:rsid w:val="0097564B"/>
    <w:rsid w:val="00994596"/>
    <w:rsid w:val="009C1D84"/>
    <w:rsid w:val="009C3440"/>
    <w:rsid w:val="009C4672"/>
    <w:rsid w:val="009F5507"/>
    <w:rsid w:val="00A026E6"/>
    <w:rsid w:val="00A16D90"/>
    <w:rsid w:val="00A177D6"/>
    <w:rsid w:val="00A20AFB"/>
    <w:rsid w:val="00A246C3"/>
    <w:rsid w:val="00A771F8"/>
    <w:rsid w:val="00A84CCC"/>
    <w:rsid w:val="00AB021A"/>
    <w:rsid w:val="00AB4AB9"/>
    <w:rsid w:val="00AE6EF1"/>
    <w:rsid w:val="00AF0465"/>
    <w:rsid w:val="00AF5572"/>
    <w:rsid w:val="00AF79BD"/>
    <w:rsid w:val="00B139CE"/>
    <w:rsid w:val="00B147E2"/>
    <w:rsid w:val="00B1518A"/>
    <w:rsid w:val="00B154F5"/>
    <w:rsid w:val="00B3295C"/>
    <w:rsid w:val="00B36EC8"/>
    <w:rsid w:val="00B37AEE"/>
    <w:rsid w:val="00B53D5B"/>
    <w:rsid w:val="00B71F58"/>
    <w:rsid w:val="00B74CAB"/>
    <w:rsid w:val="00B96308"/>
    <w:rsid w:val="00BB06BB"/>
    <w:rsid w:val="00BC3AAA"/>
    <w:rsid w:val="00BD3D55"/>
    <w:rsid w:val="00BD4577"/>
    <w:rsid w:val="00BD652B"/>
    <w:rsid w:val="00BE1FEC"/>
    <w:rsid w:val="00BE4875"/>
    <w:rsid w:val="00BF2F62"/>
    <w:rsid w:val="00BF51E2"/>
    <w:rsid w:val="00C0739A"/>
    <w:rsid w:val="00C07F5D"/>
    <w:rsid w:val="00C20942"/>
    <w:rsid w:val="00C24EFB"/>
    <w:rsid w:val="00C264F1"/>
    <w:rsid w:val="00C377F2"/>
    <w:rsid w:val="00C43B35"/>
    <w:rsid w:val="00C53F6A"/>
    <w:rsid w:val="00C947CE"/>
    <w:rsid w:val="00C97659"/>
    <w:rsid w:val="00CA546C"/>
    <w:rsid w:val="00CE05A7"/>
    <w:rsid w:val="00CE447A"/>
    <w:rsid w:val="00D148CD"/>
    <w:rsid w:val="00D313D5"/>
    <w:rsid w:val="00D325B0"/>
    <w:rsid w:val="00D554CD"/>
    <w:rsid w:val="00D602BF"/>
    <w:rsid w:val="00D61FFE"/>
    <w:rsid w:val="00D7267A"/>
    <w:rsid w:val="00D73B25"/>
    <w:rsid w:val="00D74923"/>
    <w:rsid w:val="00D80725"/>
    <w:rsid w:val="00D81D61"/>
    <w:rsid w:val="00D85D6A"/>
    <w:rsid w:val="00D93679"/>
    <w:rsid w:val="00D94648"/>
    <w:rsid w:val="00DA1595"/>
    <w:rsid w:val="00DA2C35"/>
    <w:rsid w:val="00DA2DDA"/>
    <w:rsid w:val="00E03F44"/>
    <w:rsid w:val="00E10C9D"/>
    <w:rsid w:val="00E16507"/>
    <w:rsid w:val="00E16DEE"/>
    <w:rsid w:val="00E403B7"/>
    <w:rsid w:val="00E61CC7"/>
    <w:rsid w:val="00E900B4"/>
    <w:rsid w:val="00E96407"/>
    <w:rsid w:val="00EB41C0"/>
    <w:rsid w:val="00EC2870"/>
    <w:rsid w:val="00EC7C79"/>
    <w:rsid w:val="00ED0CE8"/>
    <w:rsid w:val="00ED2BFA"/>
    <w:rsid w:val="00ED4301"/>
    <w:rsid w:val="00ED555E"/>
    <w:rsid w:val="00EF27E1"/>
    <w:rsid w:val="00EF36BD"/>
    <w:rsid w:val="00F023ED"/>
    <w:rsid w:val="00F058DA"/>
    <w:rsid w:val="00F222DA"/>
    <w:rsid w:val="00F2703F"/>
    <w:rsid w:val="00F30BB4"/>
    <w:rsid w:val="00F3377C"/>
    <w:rsid w:val="00F41BD2"/>
    <w:rsid w:val="00F47D3C"/>
    <w:rsid w:val="00F56E22"/>
    <w:rsid w:val="00F62291"/>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8F901-5822-4182-BC54-73DFFD4F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EC"/>
    <w:pPr>
      <w:spacing w:after="200" w:line="276"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1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2019-05-22T07:08:00Z</cp:lastPrinted>
  <dcterms:created xsi:type="dcterms:W3CDTF">2019-05-22T04:03:00Z</dcterms:created>
  <dcterms:modified xsi:type="dcterms:W3CDTF">2019-05-24T00:29:00Z</dcterms:modified>
</cp:coreProperties>
</file>